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center"/>
        <w:rPr>
          <w:rFonts w:ascii="Verdana" w:cs="Verdana" w:eastAsia="Verdana" w:hAnsi="Verdana"/>
          <w:b w:val="1"/>
          <w:color w:val="000000"/>
          <w:sz w:val="22"/>
          <w:szCs w:val="22"/>
        </w:rPr>
      </w:pPr>
      <w:bookmarkStart w:colFirst="0" w:colLast="0" w:name="_heading=h.iefd44lm34vc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rFonts w:ascii="Verdana" w:cs="Verdana" w:eastAsia="Verdana" w:hAnsi="Verdana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center"/>
        <w:rPr>
          <w:rFonts w:ascii="Verdana" w:cs="Verdana" w:eastAsia="Verdana" w:hAnsi="Verdana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FILARMÔNICA DE MINAS GERAIS FAZ CONCERTO GRATUITO EM ARAXÁ</w:t>
      </w:r>
    </w:p>
    <w:p w:rsidR="00000000" w:rsidDel="00000000" w:rsidP="00000000" w:rsidRDefault="00000000" w:rsidRPr="00000000" w14:paraId="00000005">
      <w:pPr>
        <w:jc w:val="center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Com patrocínio da CBMM, Orquestra realiza atividades educativas na cidade e apresentação gratuita no Pátio da Fundação Cultural Calmon Barreto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Filarmônica de Minas Gerais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chega a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Araxá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no início de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setembro,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para uma série de atividades, como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o intercâmbio cultural entre integrantes da Orquestra e músicos da cidade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de 4 e 6 de setembro de 2025,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o Concerto Didático para crianças e adolescentes de escolas da rede pública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previamente inscritas,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no dia 5 de setembro, e encerra sua estada na cidade com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grande concerto gratuito, ao ar livre, para toda a população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no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Pátio da Fundação Cultural Calmon Barreto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dia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6 de setembro, às 20h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 Toda a programação é gratuita.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Nos dias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4, 5 e 6 de setembro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integrantes da Filarmônica de Minas Gerais promovem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“Intercâmbio Cultural” com músicos da cidade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no Clube Araxá. Durante três dias, serão realizadas oficinas de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Prática Rítmica, Criação Coletiva e História da Música.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As atividades terão certificado de presença, 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as inscrições estarão abertas até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2 de setembro. As atividades terão interpretação em Libras mediante sinalização no ato da inscrição.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No dia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5 de setembro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às 15h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no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Centro Cultural Uniaraxá (Teatro CBMM),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 Filarmônica faz um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concerto didático gratuito para alunos da rede pública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previamente selecionados pela Secretaria Municipal de Educação. Sob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regência de José Soares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maestro associado da Filarmônica de Minas Gerais, o programa terá obras como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O Quebra-nozes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e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O Lago dos cisnes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ambas de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Tchaikovsky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;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Harry Potter: O mundo maravilhoso de Harry, de 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2"/>
          <w:szCs w:val="22"/>
          <w:rtl w:val="0"/>
        </w:rPr>
        <w:t xml:space="preserve">John Williams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entre outros clássicos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.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Este concerto tem interpretação em Libras. </w:t>
      </w:r>
    </w:p>
    <w:p w:rsidR="00000000" w:rsidDel="00000000" w:rsidP="00000000" w:rsidRDefault="00000000" w:rsidRPr="00000000" w14:paraId="0000000A">
      <w:pPr>
        <w:shd w:fill="ffffff" w:val="clear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hd w:fill="ffffff" w:val="clear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No dia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6 de setembro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a cidade de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Araxá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recebe a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Filarmônica de Minas Gerais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no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Pátio da Fundação Cultural Calmon Barreto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,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às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20h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em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concerto gratuito e ao ar livre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sob a regência do seu maestro associado,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José Soares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 primeira parte do concerto traz obras de três diferentes nacionalidades: o alemão Richard Wagner, o tcheco Smetana e o francês Camille Saint-Saëns. Em contraste a estas três obras vibrantes, vamos compartilhar uma orquestração de Jônatas Reis de 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Arioso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, do também alemão J.S. Bach, com um significado especial em terras mineiras. A segunda parte chega ao continente americano, começando com os norte-americanos George Gershwin – em uma suíte feita por Marlon Humphreys-Lima – e Leonard Bernstein em trechos de 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West Side Story.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Após uma escala na Argentina dos tangos de Astor Piazzolla, celebramos a música brasileira com Antônio Carlos Jobim em 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Correnteza, 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e, seguindo o curso desse “rio filarmônico”, encerramos com a Suíte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 Milagre dos Peixes, 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de Nelson Ayres,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 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 a 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Suíte Nordestina,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de Duda do Recife. Se Beethoven já proclamou uma 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Ode à Alegria, 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que façamos em todos esses concertos uma 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Ode a Minas Gerais 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 tudo o que podemos compartilhar do belo com a nossa orquestra. 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A apresentação é gratuita e terá interpretação em libras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.</w:t>
      </w:r>
    </w:p>
    <w:p w:rsidR="00000000" w:rsidDel="00000000" w:rsidP="00000000" w:rsidRDefault="00000000" w:rsidRPr="00000000" w14:paraId="0000000C">
      <w:pPr>
        <w:shd w:fill="ffffff" w:val="clear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Para o maestro associado José Soares, “É muito significativo, para todos nós da Filarmônica de Minas Gerais, retornarmos anualmente a Araxá. Para além da realização dos concertos, pudemos construir um laço com a comunidade pela nossa plataforma educacional, com concertos didáticos e oficinas para alunos de música e público em geral. Esse trabalho cíclico de troca de experiências nos enriquece como artistas e reforça o papel de uma orquestra em dar capilaridade às tradições culturais de diferentes tempos e espaços. A cada ciclo de ida à cidade, voltamos mais plenos e determinados a seguir nossa missão em levar a música de orquestra por todos os cantos de Minas Gerais”.</w:t>
      </w:r>
    </w:p>
    <w:p w:rsidR="00000000" w:rsidDel="00000000" w:rsidP="00000000" w:rsidRDefault="00000000" w:rsidRPr="00000000" w14:paraId="0000000D">
      <w:pPr>
        <w:shd w:fill="ffffff" w:val="clear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system-ui" w:cs="system-ui" w:eastAsia="system-ui" w:hAnsi="system-ui"/>
          <w:rtl w:val="0"/>
        </w:rPr>
        <w:t xml:space="preserve">"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Apoiar a vinda da Filarmônica de Minas Gerais a Araxá significa democratizar o acesso à música erudita e promover a inclusão cultural em nossa comunidade. E, portanto, reflete nosso compromisso com o desenvolvimento social e educacional da cidade, proporcionando experiências transformadoras que conectam gerações através da arte. Desta forma, reafirmamos que a sustentabilidade empresarial passa também pela valorização da cultura como ferramenta de crescimento humano e do tecido locais sociais", diz Christianne Canavero, </w:t>
      </w:r>
      <w:r w:rsidDel="00000000" w:rsidR="00000000" w:rsidRPr="00000000">
        <w:rPr>
          <w:rFonts w:ascii="Verdana" w:cs="Verdana" w:eastAsia="Verdana" w:hAnsi="Verdana"/>
          <w:color w:val="000000"/>
          <w:sz w:val="22"/>
          <w:szCs w:val="22"/>
          <w:rtl w:val="0"/>
        </w:rPr>
        <w:t xml:space="preserve">Head de Sustentabilidade da CBMM.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jc w:val="both"/>
        <w:rPr>
          <w:rFonts w:ascii="Verdana" w:cs="Verdana" w:eastAsia="Verdana" w:hAnsi="Verdana"/>
          <w:b w:val="1"/>
          <w:sz w:val="22"/>
          <w:szCs w:val="22"/>
          <w:u w:val="single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Este projeto é apresentado pelo Ministério da Cultura, Governo de Minas Gerais e CBMM, por meio da Lei Federal de Incentivo à Cultura e da Lei Estadual de Incentivo à Cultura de Minas Gerais. Mantenedor: Secretaria de Estado de Cultura e Turismo de Minas Gerais. Apoio: Prefeitura de Araxá e Programa Amigos da Filarmônica. Realização: Instituto Cultural Filarmônica, Governo de Minas Gerais, Funarte, Ministério da Cultura e Governo Federal.</w:t>
        <w:br w:type="textWrapping"/>
        <w:br w:type="textWrapping"/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u w:val="single"/>
          <w:rtl w:val="0"/>
        </w:rPr>
        <w:t xml:space="preserve">Serviço:</w:t>
      </w:r>
    </w:p>
    <w:p w:rsidR="00000000" w:rsidDel="00000000" w:rsidP="00000000" w:rsidRDefault="00000000" w:rsidRPr="00000000" w14:paraId="0000000F">
      <w:pPr>
        <w:jc w:val="both"/>
        <w:rPr>
          <w:rFonts w:ascii="Verdana" w:cs="Verdana" w:eastAsia="Verdana" w:hAnsi="Verdana"/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Verdana" w:cs="Verdana" w:eastAsia="Verdana" w:hAnsi="Verdana"/>
          <w:b w:val="1"/>
          <w:sz w:val="22"/>
          <w:szCs w:val="22"/>
          <w:u w:val="single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u w:val="single"/>
          <w:rtl w:val="0"/>
        </w:rPr>
        <w:t xml:space="preserve">PROGRAMAÇÃO COMPLETA</w:t>
      </w:r>
    </w:p>
    <w:p w:rsidR="00000000" w:rsidDel="00000000" w:rsidP="00000000" w:rsidRDefault="00000000" w:rsidRPr="00000000" w14:paraId="00000011">
      <w:pPr>
        <w:jc w:val="both"/>
        <w:rPr>
          <w:rFonts w:ascii="Verdana" w:cs="Verdana" w:eastAsia="Verdana" w:hAnsi="Verdana"/>
          <w:b w:val="1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Verdana" w:cs="Verdana" w:eastAsia="Verdana" w:hAnsi="Verdana"/>
          <w:b w:val="1"/>
          <w:sz w:val="22"/>
          <w:szCs w:val="22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4, 5 e 6 de setembro - 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highlight w:val="white"/>
          <w:rtl w:val="0"/>
        </w:rPr>
        <w:t xml:space="preserve">Ações Educativas – Intercâmbio Cultural </w:t>
      </w:r>
    </w:p>
    <w:p w:rsidR="00000000" w:rsidDel="00000000" w:rsidP="00000000" w:rsidRDefault="00000000" w:rsidRPr="00000000" w14:paraId="00000013">
      <w:pPr>
        <w:jc w:val="both"/>
        <w:rPr>
          <w:rFonts w:ascii="Verdana" w:cs="Verdana" w:eastAsia="Verdana" w:hAnsi="Verdana"/>
          <w:sz w:val="22"/>
          <w:szCs w:val="22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highlight w:val="white"/>
          <w:rtl w:val="0"/>
        </w:rPr>
        <w:t xml:space="preserve">PÚBLICO-ALVO:</w:t>
      </w:r>
    </w:p>
    <w:p w:rsidR="00000000" w:rsidDel="00000000" w:rsidP="00000000" w:rsidRDefault="00000000" w:rsidRPr="00000000" w14:paraId="00000014">
      <w:pPr>
        <w:jc w:val="both"/>
        <w:rPr>
          <w:rFonts w:ascii="Verdana" w:cs="Verdana" w:eastAsia="Verdana" w:hAnsi="Verdana"/>
          <w:sz w:val="22"/>
          <w:szCs w:val="22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highlight w:val="white"/>
          <w:rtl w:val="0"/>
        </w:rPr>
        <w:t xml:space="preserve">- Para músicos e musicistas de nível técnico inicial a avançado, de todos os estilos musicais (popular ou clássica).</w:t>
      </w:r>
    </w:p>
    <w:p w:rsidR="00000000" w:rsidDel="00000000" w:rsidP="00000000" w:rsidRDefault="00000000" w:rsidRPr="00000000" w14:paraId="00000015">
      <w:pPr>
        <w:jc w:val="both"/>
        <w:rPr>
          <w:rFonts w:ascii="Verdana" w:cs="Verdana" w:eastAsia="Verdana" w:hAnsi="Verdana"/>
          <w:sz w:val="22"/>
          <w:szCs w:val="22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highlight w:val="white"/>
          <w:rtl w:val="0"/>
        </w:rPr>
        <w:t xml:space="preserve">- Acima de 14 anos.</w:t>
      </w:r>
    </w:p>
    <w:p w:rsidR="00000000" w:rsidDel="00000000" w:rsidP="00000000" w:rsidRDefault="00000000" w:rsidRPr="00000000" w14:paraId="00000016">
      <w:pPr>
        <w:jc w:val="both"/>
        <w:rPr>
          <w:rFonts w:ascii="Verdana" w:cs="Verdana" w:eastAsia="Verdana" w:hAnsi="Verdana"/>
          <w:sz w:val="22"/>
          <w:szCs w:val="22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highlight w:val="white"/>
          <w:rtl w:val="0"/>
        </w:rPr>
        <w:t xml:space="preserve">LOCAL:</w:t>
      </w:r>
    </w:p>
    <w:p w:rsidR="00000000" w:rsidDel="00000000" w:rsidP="00000000" w:rsidRDefault="00000000" w:rsidRPr="00000000" w14:paraId="00000017">
      <w:pPr>
        <w:jc w:val="both"/>
        <w:rPr>
          <w:rFonts w:ascii="Verdana" w:cs="Verdana" w:eastAsia="Verdana" w:hAnsi="Verdana"/>
          <w:sz w:val="22"/>
          <w:szCs w:val="22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highlight w:val="white"/>
          <w:rtl w:val="0"/>
        </w:rPr>
        <w:t xml:space="preserve">- Clube Araxá </w:t>
      </w:r>
    </w:p>
    <w:p w:rsidR="00000000" w:rsidDel="00000000" w:rsidP="00000000" w:rsidRDefault="00000000" w:rsidRPr="00000000" w14:paraId="00000018">
      <w:pPr>
        <w:jc w:val="both"/>
        <w:rPr>
          <w:rFonts w:ascii="Verdana" w:cs="Verdana" w:eastAsia="Verdana" w:hAnsi="Verdana"/>
          <w:sz w:val="22"/>
          <w:szCs w:val="22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highlight w:val="white"/>
          <w:rtl w:val="0"/>
        </w:rPr>
        <w:t xml:space="preserve">Rua Pres. Olegário Maciel, 333 - Centro, Araxá - MG, 38183-186</w:t>
      </w:r>
    </w:p>
    <w:p w:rsidR="00000000" w:rsidDel="00000000" w:rsidP="00000000" w:rsidRDefault="00000000" w:rsidRPr="00000000" w14:paraId="00000019">
      <w:pPr>
        <w:jc w:val="both"/>
        <w:rPr>
          <w:rFonts w:ascii="Verdana" w:cs="Verdana" w:eastAsia="Verdana" w:hAnsi="Verdana"/>
          <w:sz w:val="22"/>
          <w:szCs w:val="22"/>
          <w:highlight w:val="white"/>
        </w:rPr>
      </w:pP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highlight w:val="white"/>
          <w:rtl w:val="0"/>
        </w:rPr>
        <w:t xml:space="preserve">As atividades são GRATUITAS e os participantes receberão certificado de participação.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br w:type="textWrapping"/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Inscrições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br w:type="textWrapping"/>
        <w:t xml:space="preserve">- até 2 de setembro de 2025</w:t>
        <w:br w:type="textWrapping"/>
        <w:t xml:space="preserve">- no site da Filarmônica (</w:t>
      </w:r>
      <w:hyperlink r:id="rId7">
        <w:r w:rsidDel="00000000" w:rsidR="00000000" w:rsidRPr="00000000">
          <w:rPr>
            <w:rFonts w:ascii="Verdana" w:cs="Verdana" w:eastAsia="Verdana" w:hAnsi="Verdana"/>
            <w:color w:val="0000ff"/>
            <w:sz w:val="22"/>
            <w:szCs w:val="22"/>
            <w:u w:val="single"/>
            <w:rtl w:val="0"/>
          </w:rPr>
          <w:t xml:space="preserve">www.filarmonica.art.br</w:t>
        </w:r>
      </w:hyperlink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), pelo formulário  </w:t>
      </w:r>
      <w:hyperlink r:id="rId8">
        <w:r w:rsidDel="00000000" w:rsidR="00000000" w:rsidRPr="00000000">
          <w:rPr>
            <w:rFonts w:ascii="Verdana" w:cs="Verdana" w:eastAsia="Verdana" w:hAnsi="Verdana"/>
            <w:color w:val="0000ff"/>
            <w:sz w:val="22"/>
            <w:szCs w:val="22"/>
            <w:u w:val="single"/>
            <w:rtl w:val="0"/>
          </w:rPr>
          <w:t xml:space="preserve">https://forms.gle/stuHcinnFH9fNa326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Verdana" w:cs="Verdana" w:eastAsia="Verdana" w:hAnsi="Verdana"/>
          <w:color w:val="000000"/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Verdana" w:cs="Verdana" w:eastAsia="Verdana" w:hAnsi="Verdana"/>
          <w:b w:val="1"/>
          <w:sz w:val="22"/>
          <w:szCs w:val="22"/>
          <w:u w:val="single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u w:val="single"/>
          <w:rtl w:val="0"/>
        </w:rPr>
        <w:t xml:space="preserve">Dia 4/9 – Quinta-feira – 19h às 22h30</w:t>
      </w:r>
    </w:p>
    <w:p w:rsidR="00000000" w:rsidDel="00000000" w:rsidP="00000000" w:rsidRDefault="00000000" w:rsidRPr="00000000" w14:paraId="0000001D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color w:val="ff0000"/>
          <w:sz w:val="22"/>
          <w:szCs w:val="22"/>
          <w:rtl w:val="0"/>
        </w:rPr>
        <w:br w:type="textWrapping"/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Oficina de Prática Rítmica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Professor: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 Rafael Alberto, Percussionista Principal da Filarmônica de Minas Gerais  </w:t>
      </w:r>
    </w:p>
    <w:p w:rsidR="00000000" w:rsidDel="00000000" w:rsidP="00000000" w:rsidRDefault="00000000" w:rsidRPr="00000000" w14:paraId="0000001F">
      <w:pPr>
        <w:rPr>
          <w:rFonts w:ascii="Verdana" w:cs="Verdana" w:eastAsia="Verdana" w:hAnsi="Verdana"/>
          <w:color w:val="ff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Verdana" w:cs="Verdana" w:eastAsia="Verdana" w:hAnsi="Verdana"/>
          <w:sz w:val="22"/>
          <w:szCs w:val="22"/>
          <w:u w:val="single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u w:val="single"/>
          <w:rtl w:val="0"/>
        </w:rPr>
        <w:t xml:space="preserve">Dia 5/9 - Sexta-feira – 19h às 22h30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Oficina de Criação Coletiva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Professor: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 Rafael Pimenta, Professor da Academia Filarmônica</w:t>
      </w:r>
    </w:p>
    <w:p w:rsidR="00000000" w:rsidDel="00000000" w:rsidP="00000000" w:rsidRDefault="00000000" w:rsidRPr="00000000" w14:paraId="00000024">
      <w:pPr>
        <w:rPr>
          <w:rFonts w:ascii="Verdana" w:cs="Verdana" w:eastAsia="Verdana" w:hAnsi="Verdana"/>
          <w:color w:val="ee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Verdana" w:cs="Verdana" w:eastAsia="Verdana" w:hAnsi="Verdana"/>
          <w:sz w:val="22"/>
          <w:szCs w:val="22"/>
          <w:u w:val="single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u w:val="single"/>
          <w:rtl w:val="0"/>
        </w:rPr>
        <w:t xml:space="preserve">Dia 6/9 - Sábado – 10h às 12h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Palestra História da Música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Professor: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 Alexandre Braga, Flautista da Filarmônica de Minas Gerais e mentor da Academia Filarmônica</w:t>
      </w:r>
    </w:p>
    <w:p w:rsidR="00000000" w:rsidDel="00000000" w:rsidP="00000000" w:rsidRDefault="00000000" w:rsidRPr="00000000" w14:paraId="00000029">
      <w:pPr>
        <w:spacing w:after="240" w:lineRule="auto"/>
        <w:rPr>
          <w:rFonts w:ascii="Verdana" w:cs="Verdana" w:eastAsia="Verdana" w:hAnsi="Verdana"/>
          <w:b w:val="1"/>
          <w:sz w:val="22"/>
          <w:szCs w:val="22"/>
          <w:u w:val="single"/>
        </w:rPr>
      </w:pPr>
      <w:r w:rsidDel="00000000" w:rsidR="00000000" w:rsidRPr="00000000">
        <w:rPr>
          <w:rFonts w:ascii="Verdana" w:cs="Verdana" w:eastAsia="Verdana" w:hAnsi="Verdana"/>
          <w:color w:val="ff0000"/>
          <w:sz w:val="22"/>
          <w:szCs w:val="22"/>
          <w:rtl w:val="0"/>
        </w:rPr>
        <w:br w:type="textWrapping"/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u w:val="single"/>
          <w:rtl w:val="0"/>
        </w:rPr>
        <w:t xml:space="preserve">Concerto Didático da Filarmônica de Minas Gerais para escolas</w:t>
      </w:r>
    </w:p>
    <w:p w:rsidR="00000000" w:rsidDel="00000000" w:rsidP="00000000" w:rsidRDefault="00000000" w:rsidRPr="00000000" w14:paraId="0000002A">
      <w:pPr>
        <w:rPr>
          <w:rFonts w:ascii="Verdana" w:cs="Verdana" w:eastAsia="Verdana" w:hAnsi="Verdana"/>
          <w:b w:val="1"/>
          <w:sz w:val="22"/>
          <w:szCs w:val="22"/>
          <w:u w:val="single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5 de setembro, às 15h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Local: Centro Cultural Uniaraxá (Teatro CBMM)</w:t>
      </w:r>
    </w:p>
    <w:p w:rsidR="00000000" w:rsidDel="00000000" w:rsidP="00000000" w:rsidRDefault="00000000" w:rsidRPr="00000000" w14:paraId="0000002C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Público-alvo: alunos da rede pública de Araxá, selecionados pela Secretaria Municipal de Educação*.</w:t>
      </w:r>
    </w:p>
    <w:p w:rsidR="00000000" w:rsidDel="00000000" w:rsidP="00000000" w:rsidRDefault="00000000" w:rsidRPr="00000000" w14:paraId="0000002D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Programa </w:t>
      </w:r>
    </w:p>
    <w:p w:rsidR="00000000" w:rsidDel="00000000" w:rsidP="00000000" w:rsidRDefault="00000000" w:rsidRPr="00000000" w14:paraId="0000002E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José Soares, regente </w:t>
      </w:r>
    </w:p>
    <w:p w:rsidR="00000000" w:rsidDel="00000000" w:rsidP="00000000" w:rsidRDefault="00000000" w:rsidRPr="00000000" w14:paraId="0000002F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40" w:lineRule="auto"/>
        <w:rPr>
          <w:rFonts w:ascii="Verdana" w:cs="Verdana" w:eastAsia="Verdana" w:hAnsi="Verdana"/>
          <w:i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NEWMAN/Ricciardi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Fanfarra Fox</w:t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Verdana" w:cs="Verdana" w:eastAsia="Verdana" w:hAnsi="Verdana"/>
          <w:i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GRIEG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Peer Gynt: Amanhecer e No salão do rei da montanha</w:t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TCHAIKOVSKY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O Quebra-nozes: Marcha, Dança Fada do Açúcar e Trepák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TCHAIKOVSKY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O lago dos cisnes: Tema e Valsa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0" w:line="240" w:lineRule="auto"/>
        <w:rPr>
          <w:rFonts w:ascii="Verdana" w:cs="Verdana" w:eastAsia="Verdana" w:hAnsi="Verdana"/>
          <w:i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WILLIAMS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Harry Potter: O mundo maravilhoso de Harry</w:t>
      </w:r>
    </w:p>
    <w:p w:rsidR="00000000" w:rsidDel="00000000" w:rsidP="00000000" w:rsidRDefault="00000000" w:rsidRPr="00000000" w14:paraId="00000035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*Atividade voltada para alunos das escolas de Araxá, que foram previamente selecionados. </w:t>
      </w:r>
    </w:p>
    <w:p w:rsidR="00000000" w:rsidDel="00000000" w:rsidP="00000000" w:rsidRDefault="00000000" w:rsidRPr="00000000" w14:paraId="00000037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Filarmônica de Minas Gerais</w:t>
      </w:r>
    </w:p>
    <w:p w:rsidR="00000000" w:rsidDel="00000000" w:rsidP="00000000" w:rsidRDefault="00000000" w:rsidRPr="00000000" w14:paraId="00000039">
      <w:pPr>
        <w:spacing w:after="0" w:line="24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Turnê Estadual </w:t>
      </w:r>
    </w:p>
    <w:p w:rsidR="00000000" w:rsidDel="00000000" w:rsidP="00000000" w:rsidRDefault="00000000" w:rsidRPr="00000000" w14:paraId="0000003A">
      <w:pPr>
        <w:spacing w:after="0" w:line="24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Pátio da Fundação Cultural Calmon Barreto – Araxá</w:t>
      </w:r>
    </w:p>
    <w:p w:rsidR="00000000" w:rsidDel="00000000" w:rsidP="00000000" w:rsidRDefault="00000000" w:rsidRPr="00000000" w14:paraId="0000003B">
      <w:pPr>
        <w:spacing w:after="0" w:line="24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6 de setembro – 20h </w:t>
      </w:r>
    </w:p>
    <w:p w:rsidR="00000000" w:rsidDel="00000000" w:rsidP="00000000" w:rsidRDefault="00000000" w:rsidRPr="00000000" w14:paraId="0000003C">
      <w:pPr>
        <w:spacing w:after="0" w:line="24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Concerto gratuito</w:t>
      </w:r>
    </w:p>
    <w:p w:rsidR="00000000" w:rsidDel="00000000" w:rsidP="00000000" w:rsidRDefault="00000000" w:rsidRPr="00000000" w14:paraId="0000003D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José Soares, regente </w:t>
      </w:r>
    </w:p>
    <w:p w:rsidR="00000000" w:rsidDel="00000000" w:rsidP="00000000" w:rsidRDefault="00000000" w:rsidRPr="00000000" w14:paraId="0000003F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WAGNER                                          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Lohengrin: Prelúdio do Ato III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40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SMETANA                                         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Dança dos Comediantes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41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BACH/J. Reis                                   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Arioso</w:t>
      </w:r>
      <w:r w:rsidDel="00000000" w:rsidR="00000000" w:rsidRPr="00000000">
        <w:rPr>
          <w:rFonts w:ascii="Verdana" w:cs="Verdana" w:eastAsia="Verdana" w:hAnsi="Verdana"/>
          <w:b w:val="1"/>
          <w:i w:val="1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SAINT-SAËNS                                  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Bacanal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GERSHWIN/M. Humphreys-Lima   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Simplesmente Gershwin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44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BERNSTEIN                                      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West Side Story: Suíte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45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PIAZZOLLA/F. Mechetti                   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Primavera Porteña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46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JOBIM/J. Reis                                  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Correnteza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line="240" w:lineRule="auto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M. NASCIMENTO/BRANT/N. Ayres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Suíte Milagre dos Peixes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48">
      <w:pPr>
        <w:spacing w:after="0" w:line="240" w:lineRule="auto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DUDA                                                           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Suíte Nordestina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Mais informações: (31) 3219-9000 ou </w:t>
      </w:r>
      <w:hyperlink r:id="rId9">
        <w:r w:rsidDel="00000000" w:rsidR="00000000" w:rsidRPr="00000000">
          <w:rPr>
            <w:rFonts w:ascii="Verdana" w:cs="Verdana" w:eastAsia="Verdana" w:hAnsi="Verdana"/>
            <w:color w:val="000000"/>
            <w:sz w:val="22"/>
            <w:szCs w:val="22"/>
            <w:u w:val="single"/>
            <w:rtl w:val="0"/>
          </w:rPr>
          <w:t xml:space="preserve">www.filarmonica.art.br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36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—</w:t>
      </w:r>
    </w:p>
    <w:p w:rsidR="00000000" w:rsidDel="00000000" w:rsidP="00000000" w:rsidRDefault="00000000" w:rsidRPr="00000000" w14:paraId="0000004C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Maestro José Soares, Regente Associado da Filarmônica de Minas Gerais</w:t>
      </w:r>
    </w:p>
    <w:p w:rsidR="00000000" w:rsidDel="00000000" w:rsidP="00000000" w:rsidRDefault="00000000" w:rsidRPr="00000000" w14:paraId="0000004D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Natural de São Paulo, José Soares é Regente Associado da Orquestra Filarmônica de Minas Gerais desde 2022, tendo atuado como Regente Assistente nas duas temporadas anteriores. </w:t>
      </w:r>
    </w:p>
    <w:p w:rsidR="00000000" w:rsidDel="00000000" w:rsidP="00000000" w:rsidRDefault="00000000" w:rsidRPr="00000000" w14:paraId="0000004E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Venceu o 19º Concurso Internacional de Regência de Tóquio (2021), recebendo os prêmios do júri e do público. No Brasil, regeu a Osesp, a Sinfônica do Paraná, em colaboração com o Balé do Teatro Guaíra, a Sinfônica Jovem do Estado de São Paulo, a Sinfônica Jovem do Rio de Janeiro, a Orquestra de Câmara de Curitiba e a Sinfônica da Universidade Estadual de Londrina. No Japão, esteve à frente das orquestras NHK Symphony de Tóquio, New Japan Philharmonic, Sinfônica de Hiroshima e Filarmônica de Nagoya. Também conduziu a MÁV Symphony Orchestra de Budapeste.   </w:t>
      </w:r>
    </w:p>
    <w:p w:rsidR="00000000" w:rsidDel="00000000" w:rsidP="00000000" w:rsidRDefault="00000000" w:rsidRPr="00000000" w14:paraId="0000004F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José Soares é Bacharel em Composição pela Universidade de São Paulo. Iniciou-se na música com sua mãe, Ana Yara Campos, e estudou Regência Orquestral com o maestro Claudio Cruz, em um programa regular de </w:t>
      </w:r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masterclasses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promovido em parceria com a Sinfônica Jovem do Estado de São Paulo. Participou, como bolsista, das edições 2016 e 2017 do Festival Internacional de Inverno de Campos do Jordão, onde foi orientado por Marin Alsop, Arvo Volmer, Giancarlo Guerrero e Alexander Liebreich. Recebeu, em 2017, o Prêmio de Regência, que lhe rendeu o convite para atuar como Regente Assistente da Osesp durante parte da temporada 2018, incluindo apresentação em um Concerto Matinal sob convite de Marin Alsop.</w:t>
      </w:r>
    </w:p>
    <w:p w:rsidR="00000000" w:rsidDel="00000000" w:rsidP="00000000" w:rsidRDefault="00000000" w:rsidRPr="00000000" w14:paraId="00000050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Foi também aluno do Laboratório de Regência da Filarmônica de Minas Gerais, sendo convidado por Fabio Mechetti a reger um dos Concertos para a Juventude da temporada 2019. Ainda em 2019, participou do Festival de Música de Pärnu, na Estônia, onde teve aulas com Paavo Järvi, Neëme Järvi, Kristjan Järvi e</w:t>
      </w: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Leonid Grin. Ao final de 2021, foi laureado com o Prêmio da Crítica da Revista Concerto, na categoria “Jovem Talento”.</w:t>
      </w:r>
    </w:p>
    <w:p w:rsidR="00000000" w:rsidDel="00000000" w:rsidP="00000000" w:rsidRDefault="00000000" w:rsidRPr="00000000" w14:paraId="00000051">
      <w:pPr>
        <w:spacing w:line="36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bookmarkStart w:colFirst="0" w:colLast="0" w:name="_heading=h.kxb217211k1v" w:id="1"/>
      <w:bookmarkEnd w:id="1"/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—</w:t>
      </w:r>
    </w:p>
    <w:p w:rsidR="00000000" w:rsidDel="00000000" w:rsidP="00000000" w:rsidRDefault="00000000" w:rsidRPr="00000000" w14:paraId="00000052">
      <w:pPr>
        <w:spacing w:line="36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ORQUESTRA FILARMÔNICA DE MINAS GERAIS</w:t>
      </w:r>
    </w:p>
    <w:p w:rsidR="00000000" w:rsidDel="00000000" w:rsidP="00000000" w:rsidRDefault="00000000" w:rsidRPr="00000000" w14:paraId="00000053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 Filarmônica de Minas Gerais reafirma, a cada concerto e com uma vigorosa programação, sua vocação pela excelência artística. Referência no Brasil e no mundo desde sua fundação, em 2008, é resultado de uma política pública do Estado de Minas Gerais, seu principal mantenedor. Conduzida por seu Diretor Artístico e Regente Titular, Fabio Mechetti, a Filarmônica é composta por 90 músicos de todas as partes do Brasil, da Europa, da Ásia e das Américas. </w:t>
      </w:r>
    </w:p>
    <w:p w:rsidR="00000000" w:rsidDel="00000000" w:rsidP="00000000" w:rsidRDefault="00000000" w:rsidRPr="00000000" w14:paraId="00000054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A orquestra recebeu numerosas menções e prêmios, possui 18 álbuns gravados e obteve uma indicação ao Grammy Latino em 2020. As temporadas de concertos são realizadas na Sala Minas Gerais, sua sede em Belo Horizonte, em seis séries, sinfônicas e de música de câmara, em que são interpretadas obras do repertório clássico ao contemporâneo, com convidados de destaque nos cenários nacional e internacional.</w:t>
      </w:r>
    </w:p>
    <w:p w:rsidR="00000000" w:rsidDel="00000000" w:rsidP="00000000" w:rsidRDefault="00000000" w:rsidRPr="00000000" w14:paraId="00000055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Cumprindo com sua missão de difundir e promover o acesso à música de concerto, a Filarmônica mantém relevante programação gratuita e de cunho educacional em Belo Horizonte e outras cidades do estado. Possui, ainda, ações de formação profissional, e realiza transmissões ao vivo de suas apresentações.</w:t>
      </w:r>
    </w:p>
    <w:p w:rsidR="00000000" w:rsidDel="00000000" w:rsidP="00000000" w:rsidRDefault="00000000" w:rsidRPr="00000000" w14:paraId="00000056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 Referência internacional por seu projeto arquitetônico e acústico, a Sala Minas Gerais é considerada uma das principais salas de concerto da América Latina. Juntas, Filarmônica e Sala Minas Gerais vêm transformando a capital mineira num importante polo da música de concerto.</w:t>
      </w:r>
    </w:p>
    <w:p w:rsidR="00000000" w:rsidDel="00000000" w:rsidP="00000000" w:rsidRDefault="00000000" w:rsidRPr="00000000" w14:paraId="00000057">
      <w:pPr>
        <w:spacing w:line="36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bookmarkStart w:colFirst="0" w:colLast="0" w:name="_heading=h.xz0mxm3bo2x" w:id="2"/>
      <w:bookmarkEnd w:id="2"/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—</w:t>
      </w:r>
    </w:p>
    <w:p w:rsidR="00000000" w:rsidDel="00000000" w:rsidP="00000000" w:rsidRDefault="00000000" w:rsidRPr="00000000" w14:paraId="00000058">
      <w:pPr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Sobre a CBMM</w:t>
      </w:r>
    </w:p>
    <w:p w:rsidR="00000000" w:rsidDel="00000000" w:rsidP="00000000" w:rsidRDefault="00000000" w:rsidRPr="00000000" w14:paraId="00000059">
      <w:pPr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Líder mundial na produção e comercialização de produtos de Nióbio, a CBMM completa 70 anos em 2025, com mais de 500 clientes em 50 países. Com sede no Brasil e escritórios regionais na China, Holanda, Singapura, Suíça e Estados Unidos, a CBMM fornece tecnologia para setores como infraestrutura, mobilidade, aeroespacial, saúde e energia. Para suportar seus planos de crescimento, a Companhia está alinhada às tendências mundiais de eletrificação, urbanização e sustentabilidade, promovendo a pesquisa, o desenvolvimento e a adoção do Nióbio em diversas indústrias. A CBMM tem firmado parcerias e realizado investimentos estratégicos em empresas como a Echion Technologies e Battery Streak, visando novos desenvolvimentos em materiais com Nióbio para baterias de íons de lítio. Para mais informações, visite o media center.</w:t>
      </w:r>
    </w:p>
    <w:p w:rsidR="00000000" w:rsidDel="00000000" w:rsidP="00000000" w:rsidRDefault="00000000" w:rsidRPr="00000000" w14:paraId="0000005A">
      <w:pPr>
        <w:tabs>
          <w:tab w:val="left" w:leader="none" w:pos="5729"/>
        </w:tabs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—</w:t>
      </w:r>
    </w:p>
    <w:p w:rsidR="00000000" w:rsidDel="00000000" w:rsidP="00000000" w:rsidRDefault="00000000" w:rsidRPr="00000000" w14:paraId="0000005B">
      <w:pPr>
        <w:tabs>
          <w:tab w:val="left" w:leader="none" w:pos="5729"/>
        </w:tabs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INFORMAÇÕES </w:t>
      </w:r>
    </w:p>
    <w:p w:rsidR="00000000" w:rsidDel="00000000" w:rsidP="00000000" w:rsidRDefault="00000000" w:rsidRPr="00000000" w14:paraId="0000005C">
      <w:pPr>
        <w:tabs>
          <w:tab w:val="left" w:leader="none" w:pos="5729"/>
        </w:tabs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PARA A IMPRENSA</w:t>
      </w:r>
    </w:p>
    <w:p w:rsidR="00000000" w:rsidDel="00000000" w:rsidP="00000000" w:rsidRDefault="00000000" w:rsidRPr="00000000" w14:paraId="0000005D">
      <w:pPr>
        <w:tabs>
          <w:tab w:val="left" w:leader="none" w:pos="5729"/>
        </w:tabs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b w:val="1"/>
          <w:sz w:val="22"/>
          <w:szCs w:val="22"/>
          <w:rtl w:val="0"/>
        </w:rPr>
        <w:t xml:space="preserve">Personal Press - Assessoria de Imprensa da Filarmônica de Minas Gerais</w:t>
      </w:r>
    </w:p>
    <w:p w:rsidR="00000000" w:rsidDel="00000000" w:rsidP="00000000" w:rsidRDefault="00000000" w:rsidRPr="00000000" w14:paraId="0000005F">
      <w:pPr>
        <w:spacing w:after="0" w:line="240" w:lineRule="auto"/>
        <w:jc w:val="both"/>
        <w:rPr>
          <w:rFonts w:ascii="Verdana" w:cs="Verdana" w:eastAsia="Verdana" w:hAnsi="Verdana"/>
          <w:sz w:val="22"/>
          <w:szCs w:val="22"/>
        </w:rPr>
      </w:pP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Polliane Eliziário </w:t>
      </w:r>
    </w:p>
    <w:p w:rsidR="00000000" w:rsidDel="00000000" w:rsidP="00000000" w:rsidRDefault="00000000" w:rsidRPr="00000000" w14:paraId="00000060">
      <w:pPr>
        <w:spacing w:after="0" w:line="240" w:lineRule="auto"/>
        <w:jc w:val="both"/>
        <w:rPr>
          <w:i w:val="1"/>
          <w:sz w:val="22"/>
          <w:szCs w:val="22"/>
        </w:rPr>
      </w:pPr>
      <w:hyperlink r:id="rId10">
        <w:r w:rsidDel="00000000" w:rsidR="00000000" w:rsidRPr="00000000">
          <w:rPr>
            <w:rFonts w:ascii="Verdana" w:cs="Verdana" w:eastAsia="Verdana" w:hAnsi="Verdana"/>
            <w:i w:val="1"/>
            <w:sz w:val="22"/>
            <w:szCs w:val="22"/>
            <w:u w:val="single"/>
            <w:rtl w:val="0"/>
          </w:rPr>
          <w:t xml:space="preserve">polliane.eliziario@personalpress.jor.br</w:t>
        </w:r>
      </w:hyperlink>
      <w:r w:rsidDel="00000000" w:rsidR="00000000" w:rsidRPr="00000000">
        <w:rPr>
          <w:rFonts w:ascii="Verdana" w:cs="Verdana" w:eastAsia="Verdana" w:hAnsi="Verdana"/>
          <w:i w:val="1"/>
          <w:sz w:val="22"/>
          <w:szCs w:val="22"/>
          <w:rtl w:val="0"/>
        </w:rPr>
        <w:t xml:space="preserve"> |</w:t>
      </w:r>
      <w:r w:rsidDel="00000000" w:rsidR="00000000" w:rsidRPr="00000000">
        <w:rPr>
          <w:rFonts w:ascii="Verdana" w:cs="Verdana" w:eastAsia="Verdana" w:hAnsi="Verdana"/>
          <w:sz w:val="22"/>
          <w:szCs w:val="22"/>
          <w:rtl w:val="0"/>
        </w:rPr>
        <w:t xml:space="preserve"> (31) 99788-3029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tabs>
          <w:tab w:val="left" w:leader="none" w:pos="5729"/>
        </w:tabs>
        <w:jc w:val="both"/>
        <w:rPr>
          <w:rFonts w:ascii="Verdana" w:cs="Verdana" w:eastAsia="Verdana" w:hAnsi="Verdana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headerReference r:id="rId13" w:type="even"/>
      <w:footerReference r:id="rId14" w:type="default"/>
      <w:footerReference r:id="rId15" w:type="first"/>
      <w:footerReference r:id="rId16" w:type="even"/>
      <w:pgSz w:h="16838" w:w="11906" w:orient="portrait"/>
      <w:pgMar w:bottom="1440" w:top="1440" w:left="1080" w:right="108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  <w:font w:name="Times New Roman"/>
  <w:font w:name="Georgia"/>
  <w:font w:name="Verdana"/>
  <w:font w:name="system-ui"/>
  <w:font w:name="Apercu Pro Ligh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60" w:before="0" w:line="278.00000000000006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[Type text][Type text][Type text]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60" w:before="0" w:line="276" w:lineRule="auto"/>
      <w:ind w:left="0" w:right="0" w:firstLine="0"/>
      <w:jc w:val="left"/>
      <w:rPr>
        <w:rFonts w:ascii="Apercu Pro Light" w:cs="Apercu Pro Light" w:eastAsia="Apercu Pro Light" w:hAnsi="Apercu Pro Light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60" w:before="0" w:line="278.00000000000006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60" w:before="0" w:line="278.00000000000006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60" w:before="0" w:line="278.00000000000006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-685799</wp:posOffset>
          </wp:positionH>
          <wp:positionV relativeFrom="paragraph">
            <wp:posOffset>-761999</wp:posOffset>
          </wp:positionV>
          <wp:extent cx="7547180" cy="10982249"/>
          <wp:effectExtent b="0" l="0" r="0" t="0"/>
          <wp:wrapNone/>
          <wp:docPr descr="Orquestra Filarmônica de Minas Gerais" id="4" name="image1.png"/>
          <a:graphic>
            <a:graphicData uri="http://schemas.openxmlformats.org/drawingml/2006/picture">
              <pic:pic>
                <pic:nvPicPr>
                  <pic:cNvPr descr="Orquestra Filarmônica de Minas Gerais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47180" cy="10982249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320"/>
        <w:tab w:val="right" w:leader="none" w:pos="8640"/>
      </w:tabs>
      <w:spacing w:after="160" w:before="0" w:line="278.00000000000006" w:lineRule="auto"/>
      <w:ind w:left="0" w:right="0" w:firstLine="0"/>
      <w:jc w:val="left"/>
      <w:rPr>
        <w:rFonts w:ascii="Cambria" w:cs="Cambria" w:eastAsia="Cambria" w:hAnsi="Cambria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4"/>
        <w:szCs w:val="24"/>
        <w:lang w:val="pt_BR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/>
    <w:rPr>
      <w:rFonts w:ascii="Times New Roman" w:cs="Times New Roman" w:eastAsia="Times New Roman" w:hAnsi="Times New Roman"/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bsico" w:customStyle="1">
    <w:name w:val="[Parágrafo básico]"/>
    <w:basedOn w:val="Normal"/>
    <w:uiPriority w:val="99"/>
    <w:rsid w:val="007604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cs="MinionPro-Regular" w:hAnsi="MinionPro-Regular"/>
      <w:color w:val="000000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7604A9"/>
    <w:rPr>
      <w:rFonts w:ascii="Lucida Grande" w:cs="Lucida Grande" w:hAnsi="Lucida Grande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7604A9"/>
    <w:rPr>
      <w:rFonts w:ascii="Lucida Grande" w:cs="Lucida Grande" w:hAnsi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 w:val="1"/>
    <w:rsid w:val="00BD016D"/>
    <w:pPr>
      <w:tabs>
        <w:tab w:val="center" w:pos="4320"/>
        <w:tab w:val="right" w:pos="8640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BD016D"/>
  </w:style>
  <w:style w:type="paragraph" w:styleId="Rodap">
    <w:name w:val="footer"/>
    <w:basedOn w:val="Normal"/>
    <w:link w:val="RodapChar"/>
    <w:uiPriority w:val="99"/>
    <w:unhideWhenUsed w:val="1"/>
    <w:rsid w:val="00BD016D"/>
    <w:pPr>
      <w:tabs>
        <w:tab w:val="center" w:pos="4320"/>
        <w:tab w:val="right" w:pos="8640"/>
      </w:tabs>
    </w:pPr>
  </w:style>
  <w:style w:type="character" w:styleId="RodapChar" w:customStyle="1">
    <w:name w:val="Rodapé Char"/>
    <w:basedOn w:val="Fontepargpadro"/>
    <w:link w:val="Rodap"/>
    <w:uiPriority w:val="99"/>
    <w:rsid w:val="00BD016D"/>
  </w:style>
  <w:style w:type="character" w:styleId="Hyperlink">
    <w:name w:val="Hyperlink"/>
    <w:basedOn w:val="Fontepargpadro"/>
    <w:uiPriority w:val="99"/>
    <w:unhideWhenUsed w:val="1"/>
    <w:rsid w:val="00084EF2"/>
    <w:rPr>
      <w:color w:val="0000ff" w:themeColor="hyperlink"/>
      <w:u w:val="single"/>
    </w:rPr>
  </w:style>
  <w:style w:type="character" w:styleId="Ttulo4Char" w:customStyle="1">
    <w:name w:val="Título 4 Char"/>
    <w:basedOn w:val="Fontepargpadro"/>
    <w:link w:val="Ttulo4"/>
    <w:uiPriority w:val="9"/>
    <w:rsid w:val="00BE2A7D"/>
    <w:rPr>
      <w:rFonts w:ascii="Times New Roman" w:cs="Times New Roman" w:eastAsia="Times New Roman" w:hAnsi="Times New Roman"/>
      <w:b w:val="1"/>
      <w:bCs w:val="1"/>
      <w:lang w:eastAsia="pt-BR"/>
    </w:rPr>
  </w:style>
  <w:style w:type="paragraph" w:styleId="NormalWeb">
    <w:name w:val="Normal (Web)"/>
    <w:basedOn w:val="Normal"/>
    <w:uiPriority w:val="99"/>
    <w:unhideWhenUsed w:val="1"/>
    <w:rsid w:val="00BE2A7D"/>
    <w:pPr>
      <w:spacing w:after="100" w:afterAutospacing="1" w:before="100" w:beforeAutospacing="1"/>
    </w:pPr>
    <w:rPr>
      <w:rFonts w:ascii="Times New Roman" w:cs="Times New Roman" w:eastAsia="Times New Roman" w:hAnsi="Times New Roman"/>
      <w:lang w:eastAsia="pt-BR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08659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txt-brown" w:customStyle="1">
    <w:name w:val="txt-brown"/>
    <w:basedOn w:val="Fontepargpadro"/>
    <w:rsid w:val="0008659F"/>
  </w:style>
  <w:style w:type="paragraph" w:styleId="Partesuperior-zdoformulrio">
    <w:name w:val="HTML Top of Form"/>
    <w:basedOn w:val="Normal"/>
    <w:next w:val="Normal"/>
    <w:link w:val="Partesuperior-zdoformulrioChar"/>
    <w:hidden w:val="1"/>
    <w:uiPriority w:val="99"/>
    <w:semiHidden w:val="1"/>
    <w:unhideWhenUsed w:val="1"/>
    <w:rsid w:val="0008659F"/>
    <w:pPr>
      <w:pBdr>
        <w:bottom w:color="auto" w:space="1" w:sz="6" w:val="single"/>
      </w:pBdr>
      <w:jc w:val="center"/>
    </w:pPr>
    <w:rPr>
      <w:rFonts w:ascii="Arial" w:cs="Arial" w:eastAsia="Times New Roman" w:hAnsi="Arial"/>
      <w:vanish w:val="1"/>
      <w:sz w:val="16"/>
      <w:szCs w:val="16"/>
      <w:lang w:eastAsia="pt-BR"/>
    </w:rPr>
  </w:style>
  <w:style w:type="character" w:styleId="Partesuperior-zdoformulrioChar" w:customStyle="1">
    <w:name w:val="Parte superior-z do formulário Char"/>
    <w:basedOn w:val="Fontepargpadro"/>
    <w:link w:val="Partesuperior-zdoformulrio"/>
    <w:uiPriority w:val="99"/>
    <w:semiHidden w:val="1"/>
    <w:rsid w:val="0008659F"/>
    <w:rPr>
      <w:rFonts w:ascii="Arial" w:cs="Arial" w:eastAsia="Times New Roman" w:hAnsi="Arial"/>
      <w:vanish w:val="1"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 w:val="1"/>
    <w:uiPriority w:val="99"/>
    <w:semiHidden w:val="1"/>
    <w:unhideWhenUsed w:val="1"/>
    <w:rsid w:val="0008659F"/>
    <w:pPr>
      <w:pBdr>
        <w:top w:color="auto" w:space="1" w:sz="6" w:val="single"/>
      </w:pBdr>
      <w:jc w:val="center"/>
    </w:pPr>
    <w:rPr>
      <w:rFonts w:ascii="Arial" w:cs="Arial" w:eastAsia="Times New Roman" w:hAnsi="Arial"/>
      <w:vanish w:val="1"/>
      <w:sz w:val="16"/>
      <w:szCs w:val="16"/>
      <w:lang w:eastAsia="pt-BR"/>
    </w:rPr>
  </w:style>
  <w:style w:type="character" w:styleId="ParteinferiordoformulrioChar" w:customStyle="1">
    <w:name w:val="Parte inferior do formulário Char"/>
    <w:basedOn w:val="Fontepargpadro"/>
    <w:link w:val="Parteinferiordoformulrio"/>
    <w:uiPriority w:val="99"/>
    <w:semiHidden w:val="1"/>
    <w:rsid w:val="0008659F"/>
    <w:rPr>
      <w:rFonts w:ascii="Arial" w:cs="Arial" w:eastAsia="Times New Roman" w:hAnsi="Arial"/>
      <w:vanish w:val="1"/>
      <w:sz w:val="16"/>
      <w:szCs w:val="16"/>
      <w:lang w:eastAsia="pt-BR"/>
    </w:rPr>
  </w:style>
  <w:style w:type="character" w:styleId="Data1" w:customStyle="1">
    <w:name w:val="Data1"/>
    <w:basedOn w:val="Fontepargpadro"/>
    <w:rsid w:val="0008659F"/>
  </w:style>
  <w:style w:type="character" w:styleId="Forte">
    <w:name w:val="Strong"/>
    <w:basedOn w:val="Fontepargpadro"/>
    <w:uiPriority w:val="22"/>
    <w:qFormat w:val="1"/>
    <w:rsid w:val="00DE5611"/>
    <w:rPr>
      <w:b w:val="1"/>
      <w:bCs w:val="1"/>
    </w:rPr>
  </w:style>
  <w:style w:type="paragraph" w:styleId="SemEspaamento">
    <w:name w:val="No Spacing"/>
    <w:uiPriority w:val="1"/>
    <w:qFormat w:val="1"/>
    <w:rsid w:val="0099408A"/>
    <w:rPr>
      <w:rFonts w:ascii="Times New Roman" w:cs="Times New Roman" w:hAnsi="Times New Roman" w:eastAsiaTheme="minorHAnsi"/>
      <w:lang w:eastAsia="pt-BR"/>
    </w:rPr>
  </w:style>
  <w:style w:type="table" w:styleId="Tabelacomgrade">
    <w:name w:val="Table Grid"/>
    <w:basedOn w:val="Tabelanormal"/>
    <w:uiPriority w:val="59"/>
    <w:rsid w:val="005A450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pple-tab-span" w:customStyle="1">
    <w:name w:val="apple-tab-span"/>
    <w:basedOn w:val="Fontepargpadro"/>
    <w:rsid w:val="00D349C4"/>
  </w:style>
  <w:style w:type="character" w:styleId="MenoPendente1" w:customStyle="1">
    <w:name w:val="Menção Pendente1"/>
    <w:basedOn w:val="Fontepargpadro"/>
    <w:uiPriority w:val="99"/>
    <w:rsid w:val="0019078B"/>
    <w:rPr>
      <w:color w:val="605e5c"/>
      <w:shd w:color="auto" w:fill="e1dfdd" w:val="clear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4858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4858DF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4858D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4858DF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4858DF"/>
    <w:rPr>
      <w:b w:val="1"/>
      <w:bCs w:val="1"/>
      <w:sz w:val="20"/>
      <w:szCs w:val="20"/>
    </w:rPr>
  </w:style>
  <w:style w:type="character" w:styleId="UnresolvedMention1" w:customStyle="1">
    <w:name w:val="Unresolved Mention1"/>
    <w:basedOn w:val="Fontepargpadro"/>
    <w:uiPriority w:val="99"/>
    <w:semiHidden w:val="1"/>
    <w:unhideWhenUsed w:val="1"/>
    <w:rsid w:val="002E5F6D"/>
    <w:rPr>
      <w:color w:val="605e5c"/>
      <w:shd w:color="auto" w:fill="e1dfdd" w:val="clear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791610"/>
    <w:rPr>
      <w:color w:val="800080" w:themeColor="followedHyperlink"/>
      <w:u w:val="single"/>
    </w:rPr>
  </w:style>
  <w:style w:type="paragraph" w:styleId="PargrafodaLista">
    <w:name w:val="List Paragraph"/>
    <w:basedOn w:val="Normal"/>
    <w:uiPriority w:val="34"/>
    <w:qFormat w:val="1"/>
    <w:rsid w:val="001E4D99"/>
    <w:pPr>
      <w:spacing w:after="0" w:line="240" w:lineRule="auto"/>
      <w:ind w:left="720"/>
      <w:contextualSpacing w:val="1"/>
    </w:pPr>
    <w:rPr>
      <w:rFonts w:eastAsiaTheme="minorEastAsia"/>
      <w:kern w:val="0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752FFB"/>
    <w:rPr>
      <w:color w:val="605e5c"/>
      <w:shd w:color="auto" w:fill="e1dfdd" w:val="clear"/>
    </w:rPr>
  </w:style>
  <w:style w:type="paragraph" w:styleId="Reviso">
    <w:name w:val="Revision"/>
    <w:hidden w:val="1"/>
    <w:uiPriority w:val="99"/>
    <w:semiHidden w:val="1"/>
    <w:rsid w:val="00CE2892"/>
    <w:rPr>
      <w:rFonts w:eastAsiaTheme="minorHAnsi"/>
      <w:kern w:val="2"/>
    </w:rPr>
  </w:style>
  <w:style w:type="paragraph" w:styleId="Default" w:customStyle="1">
    <w:name w:val="Default"/>
    <w:rsid w:val="00C05BC5"/>
    <w:pPr>
      <w:autoSpaceDE w:val="0"/>
      <w:autoSpaceDN w:val="0"/>
      <w:adjustRightInd w:val="0"/>
    </w:pPr>
    <w:rPr>
      <w:rFonts w:ascii="Verdana" w:cs="Verdana" w:hAnsi="Verdana" w:eastAsiaTheme="minorHAnsi"/>
      <w:color w:val="000000"/>
    </w:rPr>
  </w:style>
  <w:style w:type="character" w:styleId="normaltextrun" w:customStyle="1">
    <w:name w:val="normaltextrun"/>
    <w:basedOn w:val="Fontepargpadro"/>
    <w:rsid w:val="00C05BC5"/>
  </w:style>
  <w:style w:type="character" w:styleId="eop" w:customStyle="1">
    <w:name w:val="eop"/>
    <w:basedOn w:val="Fontepargpadro"/>
    <w:rsid w:val="00C05BC5"/>
  </w:style>
  <w:style w:type="paragraph" w:styleId="paragraph" w:customStyle="1">
    <w:name w:val="paragraph"/>
    <w:basedOn w:val="Normal"/>
    <w:rsid w:val="00C05BC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lang w:eastAsia="pt-B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yperlink" Target="mailto:polliane.eliziario@personalpress.jor.br" TargetMode="External"/><Relationship Id="rId13" Type="http://schemas.openxmlformats.org/officeDocument/2006/relationships/header" Target="header1.xml"/><Relationship Id="rId12" Type="http://schemas.openxmlformats.org/officeDocument/2006/relationships/header" Target="header3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www.filarmonica.art.br" TargetMode="External"/><Relationship Id="rId15" Type="http://schemas.openxmlformats.org/officeDocument/2006/relationships/footer" Target="footer3.xml"/><Relationship Id="rId14" Type="http://schemas.openxmlformats.org/officeDocument/2006/relationships/footer" Target="footer2.xml"/><Relationship Id="rId16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filarmonica.art.br" TargetMode="External"/><Relationship Id="rId8" Type="http://schemas.openxmlformats.org/officeDocument/2006/relationships/hyperlink" Target="https://forms.gle/stuHcinnFH9fNa326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yuGK5XIb0hzJStQJW+EXdXs86A==">CgMxLjAyDmguaWVmZDQ0bG0zNHZjMg5oLmt4YjIxNzIxMWsxdjINaC54ejBteG0zYm8yeDgAciExSFdCSC1aekE5SGVDaWNzRVF1YW1vUXkzQXA0N202TmQ=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2025-08-29T19:36:00Z</dcterms:created>
  <dc:creator>Polliane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5ca717-11da-4935-b601-f527b9741f2e_Enabled">
    <vt:lpwstr>true</vt:lpwstr>
  </property>
  <property fmtid="{D5CDD505-2E9C-101B-9397-08002B2CF9AE}" pid="3" name="MSIP_Label_725ca717-11da-4935-b601-f527b9741f2e_SetDate">
    <vt:lpwstr>2025-03-07T11:14:37Z</vt:lpwstr>
  </property>
  <property fmtid="{D5CDD505-2E9C-101B-9397-08002B2CF9AE}" pid="4" name="MSIP_Label_725ca717-11da-4935-b601-f527b9741f2e_Method">
    <vt:lpwstr>Standard</vt:lpwstr>
  </property>
  <property fmtid="{D5CDD505-2E9C-101B-9397-08002B2CF9AE}" pid="5" name="MSIP_Label_725ca717-11da-4935-b601-f527b9741f2e_Name">
    <vt:lpwstr>C2 - Internal</vt:lpwstr>
  </property>
  <property fmtid="{D5CDD505-2E9C-101B-9397-08002B2CF9AE}" pid="6" name="MSIP_Label_725ca717-11da-4935-b601-f527b9741f2e_SiteId">
    <vt:lpwstr>d852d5cd-724c-4128-8812-ffa5db3f8507</vt:lpwstr>
  </property>
  <property fmtid="{D5CDD505-2E9C-101B-9397-08002B2CF9AE}" pid="7" name="MSIP_Label_725ca717-11da-4935-b601-f527b9741f2e_ActionId">
    <vt:lpwstr>dba25aac-7972-4dde-aedb-d0f2e142070e</vt:lpwstr>
  </property>
  <property fmtid="{D5CDD505-2E9C-101B-9397-08002B2CF9AE}" pid="8" name="MSIP_Label_725ca717-11da-4935-b601-f527b9741f2e_ContentBits">
    <vt:lpwstr>0</vt:lpwstr>
  </property>
  <property fmtid="{D5CDD505-2E9C-101B-9397-08002B2CF9AE}" pid="9" name="ContentTypeId">
    <vt:lpwstr>0x0101009630C2A5BAEEAF4E802AFEF03BA8A685</vt:lpwstr>
  </property>
  <property fmtid="{D5CDD505-2E9C-101B-9397-08002B2CF9AE}" pid="10" name="MediaServiceImageTags">
    <vt:lpwstr/>
  </property>
</Properties>
</file>